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612110" w:rsidRPr="00612110" w:rsidRDefault="00C13CCF" w:rsidP="00612110">
      <w:pPr>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612110">
        <w:rPr>
          <w:rFonts w:asciiTheme="majorHAnsi" w:hAnsiTheme="majorHAnsi" w:cs="Trebuchet MS"/>
          <w:b/>
          <w:iCs/>
          <w:smallCaps/>
          <w:szCs w:val="20"/>
        </w:rPr>
        <w:t>LA PIATTAFORMA WELLNESS PER SOGEI RE</w:t>
      </w:r>
      <w:r w:rsidR="00612110" w:rsidRPr="00612110">
        <w:rPr>
          <w:rStyle w:val="BLOCKBOLD"/>
          <w:rFonts w:asciiTheme="majorHAnsi" w:hAnsiTheme="majorHAnsi"/>
        </w:rPr>
        <w:t>LATIVA ALL’Affidamento diretto al di fuori del MEPA (ex art. 1 comma 2 lett. a) della legge 120/2020)</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Default="00612110" w:rsidP="005B1A87">
      <w:pPr>
        <w:pStyle w:val="Paragrafoelenco"/>
        <w:numPr>
          <w:ilvl w:val="0"/>
          <w:numId w:val="25"/>
        </w:numPr>
        <w:spacing w:before="40" w:afterLines="40" w:after="96" w:line="300" w:lineRule="exact"/>
        <w:ind w:left="426" w:hanging="426"/>
        <w:rPr>
          <w:szCs w:val="20"/>
        </w:rPr>
      </w:pPr>
      <w:r w:rsidRPr="00612110">
        <w:rPr>
          <w:szCs w:val="20"/>
        </w:rPr>
        <w:t>dichiara che</w:t>
      </w:r>
      <w:r w:rsidRPr="00612110">
        <w:rPr>
          <w:i/>
          <w:color w:val="0000FF"/>
        </w:rPr>
        <w:t xml:space="preserve"> </w:t>
      </w:r>
      <w:r w:rsidR="00D8158F" w:rsidRPr="00612110">
        <w:rPr>
          <w:i/>
          <w:color w:val="0000FF"/>
        </w:rPr>
        <w:t>sussistono/non sussistono</w:t>
      </w:r>
      <w:r w:rsidR="00D8158F">
        <w:rPr>
          <w:szCs w:val="20"/>
        </w:rPr>
        <w:t xml:space="preserve"> </w:t>
      </w:r>
      <w:r w:rsidR="005B1A87">
        <w:rPr>
          <w:szCs w:val="20"/>
        </w:rPr>
        <w:t xml:space="preserve">possibili conflitti di </w:t>
      </w:r>
      <w:r w:rsidR="00A2687D" w:rsidRPr="005B1A87">
        <w:rPr>
          <w:szCs w:val="20"/>
        </w:rPr>
        <w:t xml:space="preserve">interesse rispetto ai soggetti che intervengono nella procedura di gara conoscibili al momento della presentazione dell’offerta mediante consultazione sul profilo del </w:t>
      </w:r>
      <w:r w:rsidR="00A2687D" w:rsidRPr="00612110">
        <w:rPr>
          <w:szCs w:val="20"/>
        </w:rPr>
        <w:t>committente</w:t>
      </w:r>
      <w:r w:rsidR="00D8158F" w:rsidRPr="00612110">
        <w:footnoteReference w:id="1"/>
      </w:r>
      <w:r w:rsidR="00A2687D" w:rsidRPr="005B1A87">
        <w:rPr>
          <w:szCs w:val="20"/>
        </w:rPr>
        <w:t>, fornendo in caso di sussistenza, gli elementi utili a consentire la valutazione della stazione appaltante;</w:t>
      </w:r>
    </w:p>
    <w:p w:rsidR="005B1A87" w:rsidRPr="005B1A87" w:rsidRDefault="005B1A87" w:rsidP="005B1A87">
      <w:pPr>
        <w:pStyle w:val="Paragrafoelenco"/>
        <w:spacing w:before="40" w:afterLines="40" w:after="96" w:line="300" w:lineRule="exact"/>
        <w:ind w:left="426"/>
        <w:rPr>
          <w:szCs w:val="20"/>
        </w:rPr>
      </w:pPr>
    </w:p>
    <w:p w:rsidR="00A2687D" w:rsidRPr="00653C69" w:rsidRDefault="00D8158F" w:rsidP="00A2687D">
      <w:pPr>
        <w:pStyle w:val="Paragrafoelenco"/>
        <w:numPr>
          <w:ilvl w:val="0"/>
          <w:numId w:val="25"/>
        </w:numPr>
        <w:spacing w:before="40" w:afterLines="40" w:after="96" w:line="300" w:lineRule="exact"/>
        <w:ind w:left="426" w:hanging="426"/>
        <w:rPr>
          <w:szCs w:val="20"/>
        </w:rPr>
      </w:pPr>
      <w:r w:rsidRPr="00653C69">
        <w:rPr>
          <w:szCs w:val="20"/>
        </w:rPr>
        <w:t xml:space="preserve">che </w:t>
      </w:r>
      <w:r w:rsidR="00A2687D" w:rsidRPr="00653C69">
        <w:rPr>
          <w:szCs w:val="20"/>
        </w:rPr>
        <w:t>si impegna a dichiarare la</w:t>
      </w:r>
      <w:r w:rsidRPr="00653C69">
        <w:rPr>
          <w:szCs w:val="20"/>
        </w:rPr>
        <w:t xml:space="preserve"> sussistenza</w:t>
      </w:r>
      <w:r w:rsidR="00A2687D" w:rsidRPr="00653C69">
        <w:rPr>
          <w:szCs w:val="20"/>
        </w:rPr>
        <w:t xml:space="preserve"> di possibili conflitti di interesse rispetto ai commissari di g</w:t>
      </w:r>
      <w:r w:rsidRPr="00653C69">
        <w:rPr>
          <w:szCs w:val="20"/>
        </w:rPr>
        <w:t xml:space="preserve">ara e/o agli altri soggetti </w:t>
      </w:r>
      <w:r w:rsidRPr="00653C69">
        <w:t xml:space="preserve">che eventualmente interverranno </w:t>
      </w:r>
      <w:r w:rsidR="00A2687D" w:rsidRPr="00653C69">
        <w:rPr>
          <w:szCs w:val="20"/>
        </w:rPr>
        <w:t>nella procedura di gara successivamente alla presentazione dell’offerta</w:t>
      </w:r>
      <w:r w:rsidRPr="00653C69">
        <w:rPr>
          <w:szCs w:val="20"/>
        </w:rPr>
        <w:t xml:space="preserve"> </w:t>
      </w:r>
      <w:r w:rsidRPr="00653C69">
        <w:t>(i cui nomi saranno comunicati per tempo ai concorrenti)</w:t>
      </w:r>
      <w:r w:rsidR="00A2687D" w:rsidRPr="00653C69">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lastRenderedPageBreak/>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lastRenderedPageBreak/>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lastRenderedPageBreak/>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w:t>
      </w:r>
      <w:r w:rsidRPr="006B7C82">
        <w:rPr>
          <w:i/>
        </w:rPr>
        <w:lastRenderedPageBreak/>
        <w:t xml:space="preserve">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lastRenderedPageBreak/>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lastRenderedPageBreak/>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w:t>
      </w:r>
      <w:r w:rsidRPr="00ED47DB">
        <w:lastRenderedPageBreak/>
        <w:t>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653C69" w:rsidP="00915C19">
      <w:pPr>
        <w:pStyle w:val="Paragrafoelenco"/>
        <w:numPr>
          <w:ilvl w:val="0"/>
          <w:numId w:val="25"/>
        </w:numPr>
        <w:spacing w:line="300" w:lineRule="exact"/>
        <w:ind w:left="425" w:hanging="283"/>
        <w:rPr>
          <w:rFonts w:asciiTheme="majorHAnsi" w:hAnsiTheme="majorHAnsi"/>
          <w:szCs w:val="20"/>
        </w:rPr>
      </w:pPr>
      <w:r>
        <w:rPr>
          <w:rFonts w:asciiTheme="majorHAnsi" w:hAnsiTheme="majorHAnsi"/>
          <w:szCs w:val="20"/>
        </w:rPr>
        <w:t xml:space="preserve"> </w:t>
      </w:r>
      <w:r w:rsidR="00AC10EC" w:rsidRPr="00ED47DB">
        <w:rPr>
          <w:rFonts w:asciiTheme="majorHAnsi" w:hAnsiTheme="majorHAnsi"/>
          <w:szCs w:val="20"/>
        </w:rPr>
        <w:t xml:space="preserve">che l’Impresa intende subappaltare </w:t>
      </w:r>
      <w:r w:rsidR="00AC10EC" w:rsidRPr="005B1A87">
        <w:rPr>
          <w:rFonts w:asciiTheme="majorHAnsi" w:hAnsiTheme="majorHAnsi"/>
          <w:szCs w:val="20"/>
        </w:rPr>
        <w:t xml:space="preserve">nei limiti del </w:t>
      </w:r>
      <w:r w:rsidR="00E40ECA" w:rsidRPr="005B1A87">
        <w:rPr>
          <w:rFonts w:asciiTheme="majorHAnsi" w:hAnsiTheme="majorHAnsi"/>
          <w:szCs w:val="20"/>
        </w:rPr>
        <w:t>5</w:t>
      </w:r>
      <w:r w:rsidR="00AC10EC" w:rsidRPr="005B1A87">
        <w:rPr>
          <w:rFonts w:asciiTheme="majorHAnsi" w:hAnsiTheme="majorHAnsi"/>
          <w:szCs w:val="20"/>
        </w:rPr>
        <w:t>0% le</w:t>
      </w:r>
      <w:r w:rsidR="00AC10EC"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653C69" w:rsidP="00653C69">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Pr>
          <w:rFonts w:cs="Trebuchet MS"/>
          <w:b/>
          <w:i/>
          <w:color w:val="0000FF"/>
          <w:lang w:eastAsia="en-US"/>
        </w:rPr>
        <w:lastRenderedPageBreak/>
        <w:t xml:space="preserve"> </w:t>
      </w:r>
      <w:r w:rsidR="008E326D"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w:t>
      </w:r>
      <w:r>
        <w:rPr>
          <w:szCs w:val="20"/>
        </w:rPr>
        <w:t xml:space="preserve"> o “Sub Responsabile”</w:t>
      </w:r>
      <w:r w:rsidR="008E326D" w:rsidRPr="00ED47DB">
        <w:rPr>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w:t>
      </w:r>
      <w:r>
        <w:rPr>
          <w:szCs w:val="20"/>
        </w:rPr>
        <w:t xml:space="preserve"> personali) per il Responsabile</w:t>
      </w:r>
      <w:r w:rsidR="008E326D" w:rsidRPr="00ED47DB">
        <w:rPr>
          <w:szCs w:val="20"/>
        </w:rPr>
        <w:t>/Sub responsabile&gt; del trattamento dei dati personali collaborando, 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7D2" w:rsidRDefault="005827D2">
      <w:r>
        <w:separator/>
      </w:r>
    </w:p>
  </w:endnote>
  <w:endnote w:type="continuationSeparator" w:id="0">
    <w:p w:rsidR="005827D2" w:rsidRDefault="0058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AE2301">
    <w:pPr>
      <w:pStyle w:val="Pidipagina"/>
      <w:tabs>
        <w:tab w:val="clear" w:pos="4819"/>
        <w:tab w:val="left" w:pos="6237"/>
      </w:tabs>
      <w:spacing w:line="240" w:lineRule="auto"/>
      <w:rPr>
        <w:rFonts w:asciiTheme="majorHAnsi" w:hAnsiTheme="majorHAnsi"/>
        <w:b/>
        <w:iCs/>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612110" w:rsidRPr="00612110">
      <w:rPr>
        <w:rFonts w:asciiTheme="majorHAnsi" w:hAnsiTheme="majorHAnsi"/>
        <w:b/>
        <w:iCs/>
        <w:color w:val="808080"/>
        <w:sz w:val="16"/>
        <w:szCs w:val="14"/>
      </w:rPr>
      <w:t>LA PIATTAFORMA WELLNESS PER SOGEI RELATIVA ALL’AFFIDAMENTO DIRETTO AL DI FUORI DEL MEPA (EX ART. 1 COMMA 2 LETT. A) DELLA LEGGE 120/2020)</w:t>
    </w:r>
  </w:p>
  <w:p w:rsidR="00AE2301" w:rsidRPr="002D1C30" w:rsidRDefault="00AE2301" w:rsidP="00AE2301">
    <w:pPr>
      <w:pStyle w:val="Pidipagina"/>
      <w:tabs>
        <w:tab w:val="clear" w:pos="4819"/>
        <w:tab w:val="left" w:pos="6237"/>
      </w:tabs>
      <w:spacing w:line="240" w:lineRule="auto"/>
      <w:rPr>
        <w:rFonts w:asciiTheme="majorHAnsi" w:hAnsiTheme="majorHAnsi"/>
        <w:color w:val="808080"/>
        <w:sz w:val="16"/>
        <w:szCs w:val="14"/>
      </w:rPr>
    </w:pPr>
    <w:bookmarkStart w:id="0" w:name="_GoBack"/>
    <w:bookmarkEnd w:id="0"/>
  </w:p>
  <w:p w:rsidR="008D26F8" w:rsidRPr="002D1C30" w:rsidRDefault="008D26F8" w:rsidP="00AE2301">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510953">
      <w:rPr>
        <w:rFonts w:asciiTheme="majorHAnsi" w:hAnsiTheme="majorHAnsi"/>
        <w:color w:val="808080"/>
        <w:sz w:val="16"/>
        <w:szCs w:val="14"/>
      </w:rPr>
      <w:t>30/11/2021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E2301">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7D2" w:rsidRDefault="005827D2">
      <w:r>
        <w:separator/>
      </w:r>
    </w:p>
  </w:footnote>
  <w:footnote w:type="continuationSeparator" w:id="0">
    <w:p w:rsidR="005827D2" w:rsidRDefault="005827D2">
      <w:r>
        <w:continuationSeparator/>
      </w:r>
    </w:p>
  </w:footnote>
  <w:footnote w:id="1">
    <w:p w:rsidR="00D8158F" w:rsidRDefault="00D8158F" w:rsidP="00D8158F">
      <w:pPr>
        <w:spacing w:line="240" w:lineRule="auto"/>
      </w:pPr>
      <w:r w:rsidRPr="00653C69">
        <w:rPr>
          <w:rStyle w:val="Rimandonotaapidipagina"/>
        </w:rPr>
        <w:footnoteRef/>
      </w:r>
      <w:r w:rsidRPr="00653C69">
        <w:t xml:space="preserve"> </w:t>
      </w:r>
      <w:r w:rsidRPr="00653C69">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653C69">
        <w:rPr>
          <w:b/>
          <w:i/>
          <w:sz w:val="16"/>
          <w:szCs w:val="16"/>
          <w:u w:val="single"/>
        </w:rPr>
        <w:t>Rdp</w:t>
      </w:r>
      <w:proofErr w:type="spellEnd"/>
      <w:r w:rsidRPr="00653C69">
        <w:rPr>
          <w:b/>
          <w:i/>
          <w:sz w:val="16"/>
          <w:szCs w:val="16"/>
          <w:u w:val="single"/>
        </w:rPr>
        <w:t xml:space="preserve"> ai sensi dell’art. 31 del D.lgs. n. 50/2016 nonché il </w:t>
      </w:r>
      <w:proofErr w:type="spellStart"/>
      <w:r w:rsidRPr="00653C69">
        <w:rPr>
          <w:b/>
          <w:i/>
          <w:sz w:val="16"/>
          <w:szCs w:val="16"/>
          <w:u w:val="single"/>
        </w:rPr>
        <w:t>Rdp</w:t>
      </w:r>
      <w:proofErr w:type="spellEnd"/>
      <w:r w:rsidRPr="00653C69">
        <w:rPr>
          <w:b/>
          <w:i/>
          <w:sz w:val="16"/>
          <w:szCs w:val="16"/>
          <w:u w:val="single"/>
        </w:rPr>
        <w:t xml:space="preserve"> ai sensi dell’art. 2 D.L. n. 76/2020 </w:t>
      </w:r>
      <w:proofErr w:type="spellStart"/>
      <w:r w:rsidRPr="00653C69">
        <w:rPr>
          <w:b/>
          <w:i/>
          <w:sz w:val="16"/>
          <w:szCs w:val="16"/>
          <w:u w:val="single"/>
        </w:rPr>
        <w:t>conv</w:t>
      </w:r>
      <w:proofErr w:type="spellEnd"/>
      <w:r w:rsidRPr="00653C69">
        <w:rPr>
          <w:b/>
          <w:i/>
          <w:sz w:val="16"/>
          <w:szCs w:val="16"/>
          <w:u w:val="single"/>
        </w:rPr>
        <w:t xml:space="preserve">. con </w:t>
      </w:r>
      <w:proofErr w:type="spellStart"/>
      <w:r w:rsidRPr="00653C69">
        <w:rPr>
          <w:b/>
          <w:i/>
          <w:sz w:val="16"/>
          <w:szCs w:val="16"/>
          <w:u w:val="single"/>
        </w:rPr>
        <w:t>mod</w:t>
      </w:r>
      <w:proofErr w:type="spellEnd"/>
      <w:r w:rsidRPr="00653C69">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301" w:rsidRDefault="00AE23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0953"/>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2110"/>
    <w:rsid w:val="00615492"/>
    <w:rsid w:val="00653C69"/>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2301"/>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379D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BED4F-9F35-45FC-AF26-A091D0EB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5229</Words>
  <Characters>30903</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36060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2021-12-17T08:15:00Z</dcterms:modified>
</cp:coreProperties>
</file>